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ADATKEZELÉSI NYILVÁNTARTÁS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GDPR 30. cikk (1) bekezdése alapján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1457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18"/>
        <w:gridCol w:w="1619"/>
        <w:gridCol w:w="1619"/>
        <w:gridCol w:w="1619"/>
        <w:gridCol w:w="1619"/>
        <w:gridCol w:w="1619"/>
        <w:gridCol w:w="1619"/>
        <w:gridCol w:w="1619"/>
        <w:gridCol w:w="1619"/>
      </w:tblGrid>
      <w:tr>
        <w:trPr/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Személyes adatok kategóriái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Az adatkezelés célja: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Az Érintettek kategóriái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Címzett: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Harmadik országba vagy nemzetközi szervezet részére történő adattovábbítás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Törlésre előirányzott határidő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32. cikk (1) bekezdésében említett technikai és szervezési intézkedések általános leírása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Az adatkezelés jogalapja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Profilalkotásra sor kerül?</w:t>
            </w:r>
          </w:p>
        </w:tc>
      </w:tr>
      <w:tr>
        <w:trPr/>
        <w:tc>
          <w:tcPr>
            <w:tcW w:w="1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Név, cím, elérhetőség (email cím és telefonszám)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Az Adatkezelő által nyújtott szolgáltatáshoz (szerződés teljesítéséhez) szükséges az Ön azonosítása, kapcsolat tartása, mint Ügyféllel és egyben mint Érintettel.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Ügyfél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A személyes adatok nem kerülnek továbbításra. (Ha számla kerül kiállításra, akkor ld. alább).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Nem történik.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Polgári jogi elévülési idő (5év)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Adatkezelési tájékoztató XI. Pontjában foglaltak szerint.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GDPR 6. cikk (1) bek. b. pontos jogalap: „az adatkezelés olyan szerződés teljesítéséhez szükséges, amelyben az Érintett az egyik fél, vagy az a szerződés megkötését megelőzően az Érintett kérésére történő lépések megítéléséhez szükséges.”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Nem.</w:t>
            </w:r>
          </w:p>
        </w:tc>
      </w:tr>
      <w:tr>
        <w:trPr/>
        <w:tc>
          <w:tcPr>
            <w:tcW w:w="1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Egészségügyi állapottal kapcsolatos adatok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Ezen egészségügyi adatok hiányában az Adatkezelő nem tud biztonságos szolgáltatást nyújtani, tudnia kell volt-e pld. műtét, áll-e fenn allergia, stb.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Ügyfél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Nem kerülnek továbbításra.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Nem történik.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Polgári jogi elévülési idő (5év)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Adatkezelési tájékoztató XI. Pontjában foglaltak szerint.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 xml:space="preserve">GDPR 9. cikk (2) bekezdés h) pontja alapján: Eütv: 138. </w:t>
            </w:r>
            <w:r>
              <w:rPr>
                <w:rFonts w:ascii="Google Sans;Arial;sans-serif" w:hAnsi="Google Sans;Arial;sans-serif"/>
                <w:b w:val="false"/>
                <w:i w:val="false"/>
                <w:caps w:val="false"/>
                <w:smallCaps w:val="false"/>
                <w:color w:val="1F1F1F"/>
                <w:spacing w:val="0"/>
                <w:sz w:val="20"/>
              </w:rPr>
              <w:t xml:space="preserve">§ </w:t>
            </w:r>
            <w:r>
              <w:rPr>
                <w:rFonts w:ascii="Google Sans;Arial;sans-serif" w:hAnsi="Google Sans;Arial;sans-serif"/>
                <w:b w:val="false"/>
                <w:i w:val="false"/>
                <w:caps w:val="false"/>
                <w:smallCaps w:val="false"/>
                <w:color w:val="1F1F1F"/>
                <w:spacing w:val="0"/>
                <w:sz w:val="20"/>
              </w:rPr>
              <w:t>(1)</w:t>
            </w:r>
            <w:r>
              <w:rPr>
                <w:rFonts w:ascii="Google Sans;Arial;sans-serif" w:hAnsi="Google Sans;Arial;sans-serif"/>
                <w:b w:val="false"/>
                <w:i w:val="false"/>
                <w:caps w:val="false"/>
                <w:smallCaps w:val="false"/>
                <w:color w:val="1F1F1F"/>
                <w:spacing w:val="0"/>
                <w:sz w:val="20"/>
              </w:rPr>
              <w:t xml:space="preserve"> 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Nem.</w:t>
            </w:r>
          </w:p>
        </w:tc>
      </w:tr>
      <w:tr>
        <w:trPr/>
        <w:tc>
          <w:tcPr>
            <w:tcW w:w="1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Név és címet tartalmazó számla kiállítása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Az egyes szolgáltatási tevékenységekről számviteli bizonylatot vagy számlát kell kiállítani, ezt jogszabály írja elő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Ügyfél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Elektronikus számla esetén adatfeldolgozó:</w:t>
            </w:r>
          </w:p>
          <w:p>
            <w:pPr>
              <w:pStyle w:val="Tblzattartalom"/>
              <w:bidi w:val="0"/>
              <w:jc w:val="center"/>
              <w:rPr/>
            </w:pPr>
            <w:r>
              <w:rPr/>
              <w:t>szamlazz.hu internetes oldal üzemeltetője:</w:t>
            </w:r>
          </w:p>
          <w:p>
            <w:pPr>
              <w:pStyle w:val="Tblzattartalom"/>
              <w:bidi w:val="0"/>
              <w:jc w:val="center"/>
              <w:rPr/>
            </w:pPr>
            <w:r>
              <w:rPr/>
              <w:t xml:space="preserve">KBOSS.hu Kereskedelmi és Szolgáltató Korlátolt Felelősségű Társaság (KBOSS.hu Kft.) </w:t>
            </w:r>
          </w:p>
          <w:p>
            <w:pPr>
              <w:pStyle w:val="Tblzattartalom"/>
              <w:bidi w:val="0"/>
              <w:jc w:val="center"/>
              <w:rPr/>
            </w:pPr>
            <w:r>
              <w:rPr/>
              <w:t>Székhely: 1031 Budapest, Záhony utca 7.</w:t>
            </w:r>
          </w:p>
          <w:p>
            <w:pPr>
              <w:pStyle w:val="Tblzattartalom"/>
              <w:bidi w:val="0"/>
              <w:jc w:val="center"/>
              <w:rPr/>
            </w:pPr>
            <w:r>
              <w:rPr/>
              <w:t>Képviselő neve: Ángyán Balázs ügyvezető</w:t>
            </w:r>
          </w:p>
          <w:p>
            <w:pPr>
              <w:pStyle w:val="Tblzattartalom"/>
              <w:bidi w:val="0"/>
              <w:jc w:val="center"/>
              <w:rPr/>
            </w:pPr>
            <w:r>
              <w:rPr/>
              <w:t>Cégjegyzékszám: 01-09-303201</w:t>
            </w:r>
          </w:p>
          <w:p>
            <w:pPr>
              <w:pStyle w:val="Tblzattartalom"/>
              <w:bidi w:val="0"/>
              <w:jc w:val="center"/>
              <w:rPr/>
            </w:pPr>
            <w:r>
              <w:rPr/>
              <w:t>Adószám: 13421739-2-41</w:t>
            </w:r>
          </w:p>
          <w:p>
            <w:pPr>
              <w:pStyle w:val="Tblzattartalom"/>
              <w:bidi w:val="0"/>
              <w:jc w:val="center"/>
              <w:rPr/>
            </w:pPr>
            <w:r>
              <w:rPr/>
              <w:t xml:space="preserve">E-mail: </w:t>
            </w:r>
            <w:hyperlink r:id="rId3">
              <w:r>
                <w:rPr>
                  <w:rStyle w:val="Internethivatkozs"/>
                </w:rPr>
                <w:t>info@szamlazz.hu</w:t>
              </w:r>
            </w:hyperlink>
          </w:p>
          <w:p>
            <w:pPr>
              <w:pStyle w:val="Tblzattartalom"/>
              <w:bidi w:val="0"/>
              <w:jc w:val="center"/>
              <w:rPr/>
            </w:pPr>
            <w:r>
              <w:rPr/>
              <w:t>Adatvédelmi tisztviselő: dr. Istvánovics Éva ügyvéd</w:t>
            </w:r>
          </w:p>
          <w:p>
            <w:pPr>
              <w:pStyle w:val="Tblzattartalom"/>
              <w:bidi w:val="0"/>
              <w:jc w:val="center"/>
              <w:rPr/>
            </w:pPr>
            <w:r>
              <w:rPr/>
              <w:t>elérhetőség: dpo@kboss.hu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Nem történik.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Forrás: a digitális archiválás szabályairól 1/2018. (VI. 29.) ITM rendelet rendelkezéseinek megfelelően a Felhasználó és Szolgáltató között az ÁSZF alapján létrejött szerződésben meghatározott adatmegőrzési szolgáltatás időtartamáig 8+1 évig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Adatkezelési tájékoztató XI. pontjában foglaltak szerint.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 xml:space="preserve">GDPR 6. cikk (1) bek. c. Pontos jogalap: „az adatkezelés az adatkezelőre vonatkozó jogi kötelezettség teljesítéséhez szükséges”; Jogszabály: számviteli törvény 166. </w:t>
            </w:r>
            <w:r>
              <w:rPr>
                <w:rFonts w:ascii="Google Sans;Arial;sans-serif" w:hAnsi="Google Sans;Arial;sans-serif"/>
                <w:b w:val="false"/>
                <w:i w:val="false"/>
                <w:caps w:val="false"/>
                <w:smallCaps w:val="false"/>
                <w:color w:val="1F1F1F"/>
                <w:spacing w:val="0"/>
                <w:sz w:val="20"/>
              </w:rPr>
              <w:t>§</w:t>
            </w:r>
            <w:r>
              <w:rPr/>
              <w:t xml:space="preserve"> </w:t>
            </w:r>
            <w:r>
              <w:rPr/>
              <w:t xml:space="preserve">(3) bekezdése: 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Nem.</w:t>
            </w:r>
          </w:p>
        </w:tc>
      </w:tr>
      <w:tr>
        <w:trPr/>
        <w:tc>
          <w:tcPr>
            <w:tcW w:w="1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Név és lakcímet tartalmazó számla továbbítása a könyvelő részére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Az egyes szolgáltatási tevékenységekről számviteli bizonylatot vagy számlát kell kiállítani, s ezen számlákat kell a könyvelés teljesítése céljából továbbítani a könyvelő részére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Ügyfél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Kappa Velorum Kft.</w:t>
            </w:r>
          </w:p>
          <w:p>
            <w:pPr>
              <w:pStyle w:val="Tblzattartalom"/>
              <w:bidi w:val="0"/>
              <w:jc w:val="center"/>
              <w:rPr/>
            </w:pPr>
            <w:r>
              <w:rPr/>
              <w:t>Székhely: 2030 Érd, Lőcsei utca 54.</w:t>
            </w:r>
          </w:p>
          <w:p>
            <w:pPr>
              <w:pStyle w:val="Tblzattartalom"/>
              <w:bidi w:val="0"/>
              <w:jc w:val="center"/>
              <w:rPr/>
            </w:pPr>
            <w:r>
              <w:rPr/>
              <w:t>Képviseli: Halász Éva Szilvia ügyvezető</w:t>
            </w:r>
          </w:p>
          <w:p>
            <w:pPr>
              <w:pStyle w:val="Tblzattartalom"/>
              <w:bidi w:val="0"/>
              <w:jc w:val="center"/>
              <w:rPr/>
            </w:pPr>
            <w:r>
              <w:rPr/>
              <w:t xml:space="preserve">E-mail: </w:t>
            </w:r>
            <w:hyperlink r:id="rId5">
              <w:r>
                <w:rPr>
                  <w:rStyle w:val="Internethivatkozs"/>
                </w:rPr>
                <w:t>kappavelorumkft@gmail.com</w:t>
              </w:r>
            </w:hyperlink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 xml:space="preserve">Nem történik. 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A könyvelő részére tovább küldött számlák jogi sorsa osztja a kiállított számlák jogi sorát, azaz a megőrzési időt:</w:t>
            </w:r>
          </w:p>
          <w:p>
            <w:pPr>
              <w:pStyle w:val="Tblzattartalom"/>
              <w:bidi w:val="0"/>
              <w:jc w:val="center"/>
              <w:rPr/>
            </w:pPr>
            <w:r>
              <w:rPr/>
              <w:t>Forrás: a digitális archiválás szabályairól 1/2018. (VI.29.) ITM rendelet rendelkezéseinek megfelelően az adatmegőrzési szolgáltatás időtartamáig 8+1 évig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Adatkezelési tájékoztató XI. pontjában foglaltak szerint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GDPR 6. cikk (1) bek. c. pontos jogalap: „az adatkezelés az adatkezelőre vonatkozó jogi kötelezettség teljesítéséhez szükséges”;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Nem</w:t>
            </w:r>
          </w:p>
        </w:tc>
      </w:tr>
      <w:tr>
        <w:trPr/>
        <w:tc>
          <w:tcPr>
            <w:tcW w:w="1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Email cím, esetlegesen az elektronikus levelezés során megadott személyes adatok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Érintettel történő elektronikus levelezés lefolytatása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 xml:space="preserve">Ügyfél 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 xml:space="preserve">Google Ireland Limited incorporated and operating under the laws of Ireland </w:t>
            </w:r>
          </w:p>
          <w:p>
            <w:pPr>
              <w:pStyle w:val="Tblzattartalom"/>
              <w:bidi w:val="0"/>
              <w:jc w:val="center"/>
              <w:rPr/>
            </w:pPr>
            <w:r>
              <w:rPr/>
              <w:t>(registration Number: 368047/VAT Number: IE6388047V)</w:t>
            </w:r>
          </w:p>
          <w:p>
            <w:pPr>
              <w:pStyle w:val="Tblzattartalom"/>
              <w:bidi w:val="0"/>
              <w:jc w:val="center"/>
              <w:rPr/>
            </w:pPr>
            <w:r>
              <w:rPr/>
              <w:t>Gordon House, Barrow Street Dublin 4 Ireland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 xml:space="preserve"> </w:t>
            </w:r>
            <w:r>
              <w:rPr>
                <w:b w:val="false"/>
                <w:bCs w:val="false"/>
              </w:rPr>
              <w:t>Nem történik.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Hozzájárulás visszavonásáig.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Adatkezelési tájékoztató XI. pontjában foglaltak szerint.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GDPR 6. cikk (1) bek. a. pontos jogalap: „az adatkezelés az Érintett hozzájárulásán alapul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Nem.</w:t>
            </w:r>
          </w:p>
        </w:tc>
      </w:tr>
      <w:tr>
        <w:trPr/>
        <w:tc>
          <w:tcPr>
            <w:tcW w:w="1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Email cím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Hírlevél szolgáltatás nyújtása (jelenleg nincs aktiválva)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Hírlevél szolg.-ra feliratkozott Ügyfél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-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Nem történik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Hozzájárulás visszavonásáig (azaz leiratkozásig)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Adatkezelési tájékoztató XI. pontjában foglaltak szerint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Az Érintett hozzájárulása: GDPR 6. cikk (1) bek. c. pontos jogalap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blzattartalom"/>
              <w:bidi w:val="0"/>
              <w:jc w:val="center"/>
              <w:rPr/>
            </w:pPr>
            <w:r>
              <w:rPr/>
              <w:t>Nem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oogle Sans">
    <w:altName w:val="Arial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88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u-H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hu-HU" w:eastAsia="zh-CN" w:bidi="hi-IN"/>
    </w:rPr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Tblzattartalom">
    <w:name w:val="Táblázattartalom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szamlazz.hu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mailto:kappavelorumkft@gmail.com" TargetMode="External"/><Relationship Id="rId5" Type="http://schemas.openxmlformats.org/officeDocument/2006/relationships/hyperlink" Target="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LibreOffice/7.0.3.1$Windows_X86_64 LibreOffice_project/d7547858d014d4cf69878db179d326fc3483e082</Application>
  <Pages>4</Pages>
  <Words>521</Words>
  <Characters>3675</Characters>
  <CharactersWithSpaces>4123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2024-11-01T16:16:15Z</dcterms:created>
  <dc:creator/>
  <dc:description/>
  <dc:language>hu-HU</dc:language>
  <cp:lastModifiedBy/>
  <dcterms:modified xsi:type="dcterms:W3CDTF">2024-11-01T17:00:06Z</dcterms:modified>
  <cp:revision>7</cp:revision>
  <dc:subject/>
  <dc:title/>
</cp:coreProperties>
</file>